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18E1" w14:textId="622814D6" w:rsidR="00794373" w:rsidRPr="00B72492" w:rsidRDefault="00794373" w:rsidP="00C03A18">
      <w:pPr>
        <w:shd w:val="clear" w:color="auto" w:fill="FFFFFF"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2060"/>
          <w:kern w:val="36"/>
          <w:sz w:val="32"/>
          <w:szCs w:val="32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002060"/>
          <w:kern w:val="36"/>
          <w:sz w:val="32"/>
          <w:szCs w:val="32"/>
          <w:lang w:eastAsia="hr-HR"/>
        </w:rPr>
        <w:t>1</w:t>
      </w:r>
      <w:r w:rsidR="00C03A18">
        <w:rPr>
          <w:rFonts w:ascii="Courier New" w:eastAsia="Times New Roman" w:hAnsi="Courier New" w:cs="Courier New"/>
          <w:b/>
          <w:bCs/>
          <w:color w:val="002060"/>
          <w:kern w:val="36"/>
          <w:sz w:val="32"/>
          <w:szCs w:val="32"/>
          <w:lang w:eastAsia="hr-HR"/>
        </w:rPr>
        <w:t>2</w:t>
      </w:r>
      <w:r w:rsidRPr="00B72492">
        <w:rPr>
          <w:rFonts w:ascii="Courier New" w:eastAsia="Times New Roman" w:hAnsi="Courier New" w:cs="Courier New"/>
          <w:b/>
          <w:bCs/>
          <w:color w:val="002060"/>
          <w:kern w:val="36"/>
          <w:sz w:val="32"/>
          <w:szCs w:val="32"/>
          <w:lang w:eastAsia="hr-HR"/>
        </w:rPr>
        <w:t xml:space="preserve"> razloga zašto bi djeca trebala čitati knjige</w:t>
      </w:r>
    </w:p>
    <w:p w14:paraId="0D56088F" w14:textId="0C8AD956" w:rsidR="00860702" w:rsidRDefault="00860702" w:rsidP="00C03A18">
      <w:pPr>
        <w:spacing w:after="0"/>
        <w:jc w:val="center"/>
      </w:pPr>
    </w:p>
    <w:p w14:paraId="3AF316B1" w14:textId="6A6879BC" w:rsidR="00C76821" w:rsidRPr="00C03A18" w:rsidRDefault="00C76821" w:rsidP="00C03A18">
      <w:pPr>
        <w:shd w:val="clear" w:color="auto" w:fill="FFFFFF"/>
        <w:spacing w:after="0" w:line="240" w:lineRule="auto"/>
        <w:jc w:val="both"/>
        <w:outlineLvl w:val="1"/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  <w:t xml:space="preserve">1. </w:t>
      </w:r>
      <w:r w:rsidR="00794373" w:rsidRPr="00C03A18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  <w:t xml:space="preserve">Zato što je pristojnije reći korpulentan nego debeo </w:t>
      </w:r>
    </w:p>
    <w:p w14:paraId="06A19681" w14:textId="18457054" w:rsidR="00794373" w:rsidRPr="00B72492" w:rsidRDefault="00794373" w:rsidP="00C03A18">
      <w:pPr>
        <w:shd w:val="clear" w:color="auto" w:fill="FFFFFF"/>
        <w:spacing w:after="0" w:line="240" w:lineRule="auto"/>
        <w:jc w:val="both"/>
        <w:outlineLvl w:val="1"/>
        <w:rPr>
          <w:rFonts w:ascii="Courier New" w:eastAsia="Times New Roman" w:hAnsi="Courier New" w:cs="Courier New"/>
          <w:b/>
          <w:bCs/>
          <w:color w:val="373737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373737"/>
          <w:sz w:val="24"/>
          <w:szCs w:val="24"/>
          <w:lang w:eastAsia="hr-HR"/>
        </w:rPr>
        <w:t>(RJEČNIK I IZRAŽAVANJE)</w:t>
      </w:r>
    </w:p>
    <w:p w14:paraId="001785AB" w14:textId="30C402D6" w:rsidR="00794373" w:rsidRPr="00B72492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Čitajući prirodno i spontano (kakav razvoj jezika i treba biti) usvaj</w:t>
      </w:r>
      <w:r w:rsidR="00C76821"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amo</w:t>
      </w:r>
      <w:r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različit</w:t>
      </w:r>
      <w:r w:rsidR="00C76821"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e</w:t>
      </w:r>
      <w:r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izraz</w:t>
      </w:r>
      <w:r w:rsidR="00C76821"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e</w:t>
      </w:r>
      <w:r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 širi se fond riječi i povećava </w:t>
      </w:r>
      <w:r w:rsidRPr="00B72492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sposobnost usmenog i pismenog izricanja vlastitih misli</w:t>
      </w:r>
      <w:r w:rsidRP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. </w:t>
      </w:r>
    </w:p>
    <w:p w14:paraId="0A0AD172" w14:textId="77777777" w:rsidR="00B72492" w:rsidRDefault="00B72492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CC0099"/>
          <w:sz w:val="24"/>
          <w:szCs w:val="24"/>
          <w:lang w:eastAsia="hr-HR"/>
        </w:rPr>
      </w:pPr>
    </w:p>
    <w:p w14:paraId="67B840A9" w14:textId="056836CC" w:rsidR="00C76821" w:rsidRPr="00B72492" w:rsidRDefault="00794373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CC0099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CC0099"/>
          <w:sz w:val="24"/>
          <w:szCs w:val="24"/>
          <w:lang w:eastAsia="hr-HR"/>
        </w:rPr>
        <w:t xml:space="preserve">2. Zato što ništa ne postoji dok to ne zamislimo </w:t>
      </w:r>
    </w:p>
    <w:p w14:paraId="216FAA72" w14:textId="040C5226" w:rsidR="00794373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373737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373737"/>
          <w:sz w:val="24"/>
          <w:szCs w:val="24"/>
          <w:lang w:eastAsia="hr-HR"/>
        </w:rPr>
        <w:t>(MIŠLJENJE – ZAMIŠLJANJE – MAŠTANJE)</w:t>
      </w:r>
    </w:p>
    <w:p w14:paraId="53EA892B" w14:textId="460124B5" w:rsidR="00794373" w:rsidRPr="00F420F1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Knjiga je medij koji nam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ne servira gotovu sliku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 za razliku od televizije koja nam pruža kompletan vizualni doživljaj, pri čemu mašti ne ostaje puno praznog prostora za</w:t>
      </w:r>
      <w:r w:rsidR="00C7682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popunjavanje i zamišljanje. Za vrijeme čitanja mozak stvara predodžbe o pročitanome, riječima opisane likove i mjesta, pa čak i ponašanja i osjećaje, transformira u žive slike s oblicima i bojama i zvukovima; drugim riječim</w:t>
      </w:r>
      <w:r w:rsidR="00C7682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za vrijeme čitanja mozak radi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 a to što radi</w:t>
      </w:r>
      <w:r w:rsidR="00C7682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znači da uvježbava, trenira svoje sposobnosti. </w:t>
      </w:r>
    </w:p>
    <w:p w14:paraId="30F814DF" w14:textId="77777777" w:rsidR="00B72492" w:rsidRDefault="00B72492" w:rsidP="00794373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373737"/>
          <w:sz w:val="24"/>
          <w:szCs w:val="24"/>
          <w:lang w:eastAsia="hr-HR"/>
        </w:rPr>
      </w:pPr>
    </w:p>
    <w:p w14:paraId="64C566F9" w14:textId="5C11C67A" w:rsidR="00C76821" w:rsidRPr="00B72492" w:rsidRDefault="00794373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FFC00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FFC000"/>
          <w:sz w:val="24"/>
          <w:szCs w:val="24"/>
          <w:lang w:eastAsia="hr-HR"/>
        </w:rPr>
        <w:t xml:space="preserve">3. Zato što neizrečeno sadrži više informacija od izrečenog </w:t>
      </w:r>
    </w:p>
    <w:p w14:paraId="679D0F1C" w14:textId="4CB8B35A" w:rsidR="00794373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FFC00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FFC000"/>
          <w:sz w:val="24"/>
          <w:szCs w:val="24"/>
          <w:lang w:eastAsia="hr-HR"/>
        </w:rPr>
        <w:t>(ČITANJE IZMEĐU REDOVA)</w:t>
      </w:r>
    </w:p>
    <w:p w14:paraId="0F5992DF" w14:textId="1837BEA9" w:rsidR="00794373" w:rsidRPr="00F420F1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Kao što je poznato, pisci često prava značenja i prave poruke umataju u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usporedbe, metafore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i ostale stilske figure, zato čitanje zahtjeva interpretaciju. Doslovno napisano ima dublji smisao koji treba objasniti. Osjećao je da ga raznose na jezicima po cijelome Parizu (</w:t>
      </w:r>
      <w:proofErr w:type="spellStart"/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Honore</w:t>
      </w:r>
      <w:proofErr w:type="spellEnd"/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de </w:t>
      </w:r>
      <w:proofErr w:type="spellStart"/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Balzac</w:t>
      </w:r>
      <w:proofErr w:type="spellEnd"/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) znači, naravno, da su ga ogovarali. Djecu najviše treba podučiti upravo čitanju između redova; nisu navikli na tu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dublju razinu čitanja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i to je jedan od razloga zašto im čitanje nije interesantno. Jednom kada nauče tumačiti tekst samo čitanje im postaje zanimljivije jer znaju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knjigu pretvoriti u sugovornika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 a samo čitanje u razgovor. Osim toga, djeca nisu bića sklona umnoj vegetaciji, oni vole otkrivati, dokučivati i spoznavati! A čitanje između redova omogućuje im upravo to! Uz to, to je korisna vještina i u stvarnome životu. </w:t>
      </w:r>
    </w:p>
    <w:p w14:paraId="70E178EB" w14:textId="77777777" w:rsidR="00B72492" w:rsidRDefault="00B72492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B050"/>
          <w:sz w:val="24"/>
          <w:szCs w:val="24"/>
          <w:lang w:eastAsia="hr-HR"/>
        </w:rPr>
      </w:pPr>
    </w:p>
    <w:p w14:paraId="498C2B84" w14:textId="7998AAE8" w:rsidR="002B025B" w:rsidRPr="00B72492" w:rsidRDefault="00794373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B05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00B050"/>
          <w:sz w:val="24"/>
          <w:szCs w:val="24"/>
          <w:lang w:eastAsia="hr-HR"/>
        </w:rPr>
        <w:t xml:space="preserve">4. Zato što važne stvari nisu podebljane </w:t>
      </w:r>
    </w:p>
    <w:p w14:paraId="7A64257D" w14:textId="24B4DCED" w:rsidR="00794373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B05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00B050"/>
          <w:sz w:val="24"/>
          <w:szCs w:val="24"/>
          <w:lang w:eastAsia="hr-HR"/>
        </w:rPr>
        <w:t>(KONCENTRACIJA)</w:t>
      </w:r>
    </w:p>
    <w:p w14:paraId="6EFF1A41" w14:textId="0973DE1E" w:rsidR="00794373" w:rsidRPr="00F420F1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Knjiga se razlikuje od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školskog udžbenika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– u kojem je važno podebljano i dopunjeno slikom ili dijagramom; od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novina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– u kojima dominiraju slika, masni naslov i podebljan uvod; od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 filma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– u kojem je sve serviran</w:t>
      </w:r>
      <w:r w:rsidR="00B72492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o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za osjetilo vida. Čitajući knjigu osoba mora samostalno pratiti ''crvenu liniju'', nema nikakvih efekata koji joj u tome pomažu, postoji samo čisti tekst. Tako se vježba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fokusiranost na predmet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. Ukoliko želimo uhvatiti radnju, upoznati likove i otkriti poruke između redova, tijekom čitanja jednostavno moramo biti koncentrirani. Čitanje nam na određeni način nameće i uvjetuje koncentraciju. </w:t>
      </w:r>
    </w:p>
    <w:p w14:paraId="19858B71" w14:textId="77777777" w:rsidR="00B72492" w:rsidRDefault="00B72492" w:rsidP="007943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hr-HR"/>
        </w:rPr>
      </w:pPr>
    </w:p>
    <w:p w14:paraId="1DF4DAB4" w14:textId="3D1CEB8E" w:rsidR="002B025B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  <w:t xml:space="preserve">5. Zato što je </w:t>
      </w:r>
      <w:proofErr w:type="spellStart"/>
      <w:r w:rsidRPr="00B72492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  <w:t>Jules</w:t>
      </w:r>
      <w:proofErr w:type="spellEnd"/>
      <w:r w:rsidRPr="00B72492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  <w:t xml:space="preserve"> </w:t>
      </w:r>
      <w:proofErr w:type="spellStart"/>
      <w:r w:rsidRPr="00B72492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  <w:t>Verne</w:t>
      </w:r>
      <w:proofErr w:type="spellEnd"/>
      <w:r w:rsidRPr="00B72492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  <w:t xml:space="preserve"> najbolji turistički vodič </w:t>
      </w:r>
    </w:p>
    <w:p w14:paraId="4B9F148B" w14:textId="216E425E" w:rsidR="00794373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hr-HR"/>
        </w:rPr>
        <w:t>(ČITAJUĆI PUTUJEMO)</w:t>
      </w:r>
    </w:p>
    <w:p w14:paraId="30E3E5C0" w14:textId="77777777" w:rsidR="00794373" w:rsidRPr="00F420F1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Srednjovjekovna Engleska, suvremena Indija, revolucionarno doba Južne Amerike, Mars godine 3244., rudarski gradić u Australiji, 18. stoljeće, dno oceana... čitanje nam omogućuje da otputujemo bilo gdje i bilo kada. Budući da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putovanje kroz vrijeme 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nije moguće, a putovanja duž prostora kugle zemaljske su poprilično skupa, čitanje je jedan od načina kako možemo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doživjeti različita mjesta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i uživjeti se u život prošlih vremena. Što sve može biti izrazito poučno! </w:t>
      </w:r>
    </w:p>
    <w:p w14:paraId="401F2B2A" w14:textId="77777777" w:rsidR="00B72492" w:rsidRDefault="00B72492">
      <w:pPr>
        <w:rPr>
          <w:rFonts w:ascii="Courier New" w:eastAsia="Times New Roman" w:hAnsi="Courier New" w:cs="Courier New"/>
          <w:b/>
          <w:bCs/>
          <w:color w:val="00CCFF"/>
          <w:sz w:val="24"/>
          <w:szCs w:val="24"/>
          <w:lang w:eastAsia="hr-HR"/>
        </w:rPr>
      </w:pPr>
      <w:r>
        <w:rPr>
          <w:rFonts w:ascii="Courier New" w:eastAsia="Times New Roman" w:hAnsi="Courier New" w:cs="Courier New"/>
          <w:b/>
          <w:bCs/>
          <w:color w:val="00CCFF"/>
          <w:sz w:val="24"/>
          <w:szCs w:val="24"/>
          <w:lang w:eastAsia="hr-HR"/>
        </w:rPr>
        <w:br w:type="page"/>
      </w:r>
    </w:p>
    <w:p w14:paraId="7C6D45C7" w14:textId="741AB859" w:rsidR="002B025B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CCFF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00CCFF"/>
          <w:sz w:val="24"/>
          <w:szCs w:val="24"/>
          <w:lang w:eastAsia="hr-HR"/>
        </w:rPr>
        <w:lastRenderedPageBreak/>
        <w:t xml:space="preserve">6. Kako bi se naučilo da je kumis ukiseljeno kobilje mlijeko </w:t>
      </w:r>
    </w:p>
    <w:p w14:paraId="31F1B4A4" w14:textId="163EA5D9" w:rsidR="00794373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CCFF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00CCFF"/>
          <w:sz w:val="24"/>
          <w:szCs w:val="24"/>
          <w:lang w:eastAsia="hr-HR"/>
        </w:rPr>
        <w:t>(UČENJE)</w:t>
      </w:r>
    </w:p>
    <w:p w14:paraId="20ABD2C5" w14:textId="3560E052" w:rsidR="00794373" w:rsidRPr="00F420F1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Dok čitamo iz zadovoljstva, razne se informacija bez ikakvog napora uglave u trajnome pamćenju. Ni kapi znoja nismo prolili, a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punimo se znanjem kao enciklopedija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! </w:t>
      </w:r>
    </w:p>
    <w:p w14:paraId="3C309170" w14:textId="77777777" w:rsidR="00B72492" w:rsidRDefault="00B72492" w:rsidP="00794373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373737"/>
          <w:sz w:val="24"/>
          <w:szCs w:val="24"/>
          <w:lang w:eastAsia="hr-HR"/>
        </w:rPr>
      </w:pPr>
    </w:p>
    <w:p w14:paraId="2C7F7D81" w14:textId="608A7ED5" w:rsidR="002B025B" w:rsidRPr="00B72492" w:rsidRDefault="00794373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660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373737"/>
          <w:sz w:val="24"/>
          <w:szCs w:val="24"/>
          <w:lang w:eastAsia="hr-HR"/>
        </w:rPr>
        <w:t>7. </w:t>
      </w:r>
      <w:r w:rsidRPr="00B72492">
        <w:rPr>
          <w:rFonts w:ascii="Courier New" w:eastAsia="Times New Roman" w:hAnsi="Courier New" w:cs="Courier New"/>
          <w:b/>
          <w:bCs/>
          <w:color w:val="006600"/>
          <w:sz w:val="24"/>
          <w:szCs w:val="24"/>
          <w:lang w:eastAsia="hr-HR"/>
        </w:rPr>
        <w:t xml:space="preserve">Zato što i Pero Kvržica može biti uzor </w:t>
      </w:r>
    </w:p>
    <w:p w14:paraId="7AC18536" w14:textId="071ADC3B" w:rsidR="00794373" w:rsidRPr="00B72492" w:rsidRDefault="00794373" w:rsidP="00B72492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6600"/>
          <w:sz w:val="24"/>
          <w:szCs w:val="24"/>
          <w:lang w:eastAsia="hr-HR"/>
        </w:rPr>
      </w:pPr>
      <w:r w:rsidRPr="00B72492">
        <w:rPr>
          <w:rFonts w:ascii="Courier New" w:eastAsia="Times New Roman" w:hAnsi="Courier New" w:cs="Courier New"/>
          <w:b/>
          <w:bCs/>
          <w:color w:val="006600"/>
          <w:sz w:val="24"/>
          <w:szCs w:val="24"/>
          <w:lang w:eastAsia="hr-HR"/>
        </w:rPr>
        <w:t>(STJECANJE UZORA)</w:t>
      </w:r>
    </w:p>
    <w:p w14:paraId="6D206AEA" w14:textId="77777777" w:rsidR="00794373" w:rsidRPr="00F420F1" w:rsidRDefault="00794373" w:rsidP="00B72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Likovi iz knjiga 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mogu biti uzori. Dijete koje je naučeno čitati, kao primjer poželjnih osobina može odabrati nekog knjiškog junaka, može se poistovjeti s njime/njome i  poželjeti ga/je u određenoj mjeri imitirati. Trenutno dominantnim skupinama uzora -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nogometašima i zvijezdama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- ne bi škodilo malo književne konkurencije. </w:t>
      </w:r>
    </w:p>
    <w:p w14:paraId="3DE44A93" w14:textId="77777777" w:rsidR="00B72492" w:rsidRDefault="00B72492" w:rsidP="007943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hr-HR"/>
        </w:rPr>
      </w:pPr>
    </w:p>
    <w:p w14:paraId="23DE0347" w14:textId="52E1E38F" w:rsidR="002B025B" w:rsidRPr="00C03A18" w:rsidRDefault="00C03A18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>8</w:t>
      </w:r>
      <w:r w:rsidR="00794373"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 xml:space="preserve">. Zato što nas zanima tko je ubio </w:t>
      </w:r>
      <w:proofErr w:type="spellStart"/>
      <w:r w:rsidR="00794373"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>Rogera</w:t>
      </w:r>
      <w:proofErr w:type="spellEnd"/>
      <w:r w:rsidR="00794373"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 xml:space="preserve"> </w:t>
      </w:r>
      <w:proofErr w:type="spellStart"/>
      <w:r w:rsidR="00794373"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>Ackroyda</w:t>
      </w:r>
      <w:proofErr w:type="spellEnd"/>
      <w:r w:rsidR="00794373"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 xml:space="preserve"> </w:t>
      </w:r>
    </w:p>
    <w:p w14:paraId="516B6724" w14:textId="60E748BA" w:rsidR="00794373" w:rsidRPr="00C03A18" w:rsidRDefault="00794373" w:rsidP="00C03A18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C45911" w:themeColor="accent2" w:themeShade="BF"/>
          <w:sz w:val="24"/>
          <w:szCs w:val="24"/>
          <w:lang w:eastAsia="hr-HR"/>
        </w:rPr>
        <w:t>(ZNATIŽELJA)</w:t>
      </w:r>
    </w:p>
    <w:p w14:paraId="2060A892" w14:textId="7149A956" w:rsidR="00794373" w:rsidRPr="00F420F1" w:rsidRDefault="00794373" w:rsidP="00C0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Svaki odlomak, svaka stranica novo je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 iščekivanje razvoja događaja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. Naravno, ima i dosadnih, nečitljivih knjiga, no dobre knjige čitatelja uvlače u napetost koja se dodatno stimulira time što knjigu najčešće ne mož</w:t>
      </w:r>
      <w:r w:rsidR="00C03A18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e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mo pročitati u jednome danu, nego moramo rascjepkati čitanje na nekoliko dana i time odlagati zadovoljavanje znatiželje. Ukoliko dijete zavoli čitanje, bit će nagrađeno onim osjećajem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kada se knjiga jednostavno ne može ispustiti iz ruku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... i postajat će sve ovisnije o tom opojnom osjećaju zbog kojeg se zaboravlja na vrijeme. </w:t>
      </w:r>
    </w:p>
    <w:p w14:paraId="3719BBE2" w14:textId="77777777" w:rsidR="00C03A18" w:rsidRPr="00C03A18" w:rsidRDefault="00C03A18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hr-HR"/>
        </w:rPr>
      </w:pPr>
    </w:p>
    <w:p w14:paraId="1BC6D736" w14:textId="6F129637" w:rsidR="002B025B" w:rsidRPr="00C03A18" w:rsidRDefault="00C03A18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  <w:t>9</w:t>
      </w:r>
      <w:r w:rsidR="00794373" w:rsidRPr="00C03A18"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  <w:t xml:space="preserve">. Kako bismo suosjećali sa </w:t>
      </w:r>
      <w:proofErr w:type="spellStart"/>
      <w:r w:rsidR="00794373" w:rsidRPr="00C03A18"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  <w:t>Sadako</w:t>
      </w:r>
      <w:proofErr w:type="spellEnd"/>
      <w:r w:rsidR="00794373" w:rsidRPr="00C03A18"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  <w:t xml:space="preserve"> </w:t>
      </w:r>
    </w:p>
    <w:p w14:paraId="372FB05F" w14:textId="69E5464D" w:rsidR="00794373" w:rsidRPr="00C03A18" w:rsidRDefault="00794373" w:rsidP="00C03A18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0066FF"/>
          <w:sz w:val="24"/>
          <w:szCs w:val="24"/>
          <w:lang w:eastAsia="hr-HR"/>
        </w:rPr>
        <w:t>(RAZMIJEVANJE DRUGIH)</w:t>
      </w:r>
    </w:p>
    <w:p w14:paraId="3B8E035B" w14:textId="77777777" w:rsidR="00794373" w:rsidRPr="00F420F1" w:rsidRDefault="00794373" w:rsidP="00C0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Knjige nam, kao rijetko koji medij, omogućuju da se privremeno nastanimo u tijelu i duši druge osobe. Vidimo stvari njezinim očima, osjećamo njezine probleme, potreseni smo tragičnim događajima iz njezina života i radujemo se njezinom uspjehu. Promjena perspektive i uživljavanje u tuđi identitet doprinose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 razvoju empatije i sposobnosti razumijevanja drugih ljudi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. </w:t>
      </w:r>
    </w:p>
    <w:p w14:paraId="3C817FCC" w14:textId="77777777" w:rsidR="00C03A18" w:rsidRDefault="00C03A18" w:rsidP="00794373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373737"/>
          <w:sz w:val="24"/>
          <w:szCs w:val="24"/>
          <w:lang w:eastAsia="hr-HR"/>
        </w:rPr>
      </w:pPr>
    </w:p>
    <w:p w14:paraId="4448D197" w14:textId="34551EC0" w:rsidR="002B025B" w:rsidRPr="00C03A18" w:rsidRDefault="00794373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  <w:t>1</w:t>
      </w:r>
      <w:r w:rsidR="00C03A18" w:rsidRPr="00C03A18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  <w:t>0</w:t>
      </w:r>
      <w:r w:rsidRPr="00C03A18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  <w:t xml:space="preserve">. Kako bismo istovremeno mogli biti i kraljević i prosjak </w:t>
      </w:r>
    </w:p>
    <w:p w14:paraId="652B233F" w14:textId="1087C979" w:rsidR="00794373" w:rsidRPr="00C03A18" w:rsidRDefault="00794373" w:rsidP="00C03A18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7030A0"/>
          <w:sz w:val="24"/>
          <w:szCs w:val="24"/>
          <w:lang w:eastAsia="hr-HR"/>
        </w:rPr>
        <w:t>(BITI NETKO DRUGI)</w:t>
      </w:r>
    </w:p>
    <w:p w14:paraId="42F40D6A" w14:textId="77777777" w:rsidR="00794373" w:rsidRPr="00F420F1" w:rsidRDefault="00794373" w:rsidP="00C0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Ljudi vole maskenbale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 jer im omogućuju svojevrsnu igru promjene identiteta. Pri ulasku u svijet knjige, čitatelj navlači razne maske i uživa promatrajući predstavu u kojoj, preko uživljenosti u likove čije maske nosi, istovremeno glumi. Tako je čitanje uvijek maskenbal, beskrajna potencija da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mijenjamo lica, boju kože, spol, dob, svjetonazor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... </w:t>
      </w:r>
    </w:p>
    <w:p w14:paraId="06C7852C" w14:textId="77777777" w:rsidR="00C03A18" w:rsidRDefault="00C03A18" w:rsidP="00794373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373737"/>
          <w:sz w:val="24"/>
          <w:szCs w:val="24"/>
          <w:lang w:eastAsia="hr-HR"/>
        </w:rPr>
      </w:pPr>
    </w:p>
    <w:p w14:paraId="0EEE06C8" w14:textId="2B48D374" w:rsidR="002B025B" w:rsidRPr="00C03A18" w:rsidRDefault="00794373" w:rsidP="00794373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BF8F00" w:themeColor="accent4" w:themeShade="BF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BF8F00" w:themeColor="accent4" w:themeShade="BF"/>
          <w:sz w:val="24"/>
          <w:szCs w:val="24"/>
          <w:lang w:eastAsia="hr-HR"/>
        </w:rPr>
        <w:t>1</w:t>
      </w:r>
      <w:r w:rsidR="00C03A18" w:rsidRPr="00C03A18">
        <w:rPr>
          <w:rFonts w:ascii="Courier New" w:eastAsia="Times New Roman" w:hAnsi="Courier New" w:cs="Courier New"/>
          <w:b/>
          <w:bCs/>
          <w:color w:val="BF8F00" w:themeColor="accent4" w:themeShade="BF"/>
          <w:sz w:val="24"/>
          <w:szCs w:val="24"/>
          <w:lang w:eastAsia="hr-HR"/>
        </w:rPr>
        <w:t>1</w:t>
      </w:r>
      <w:r w:rsidRPr="00C03A18">
        <w:rPr>
          <w:rFonts w:ascii="Courier New" w:eastAsia="Times New Roman" w:hAnsi="Courier New" w:cs="Courier New"/>
          <w:b/>
          <w:bCs/>
          <w:color w:val="BF8F00" w:themeColor="accent4" w:themeShade="BF"/>
          <w:sz w:val="24"/>
          <w:szCs w:val="24"/>
          <w:lang w:eastAsia="hr-HR"/>
        </w:rPr>
        <w:t xml:space="preserve">. Zato što nas Petar Pan može uvjeriti da možemo letjeti </w:t>
      </w:r>
    </w:p>
    <w:p w14:paraId="27B37A12" w14:textId="4E903FD7" w:rsidR="00794373" w:rsidRPr="00C03A18" w:rsidRDefault="00794373" w:rsidP="00C03A18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BF8F00" w:themeColor="accent4" w:themeShade="BF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BF8F00" w:themeColor="accent4" w:themeShade="BF"/>
          <w:sz w:val="24"/>
          <w:szCs w:val="24"/>
          <w:lang w:eastAsia="hr-HR"/>
        </w:rPr>
        <w:t>(INSPIRACIJA I MOTIVACIJA)</w:t>
      </w:r>
    </w:p>
    <w:p w14:paraId="2B5EC0DC" w14:textId="77777777" w:rsidR="00794373" w:rsidRPr="00F420F1" w:rsidRDefault="00794373" w:rsidP="00C03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Vjerujem da su mnogi u dječjoj dobi bili skeptični prema rečenoj im činjenici da ljudi ne mogu letjeti te da su potajno smatrali da bi oni ipak možda mogli zamahati rukama, umjesto krilima, i postići isti efekt.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Čitanje često pruža nekakvo nadahnuće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 stvarajući u čitatelja osjećaj o nepostojanju nemogućeg, dajući mu inspiraciju i vjeru u ostvarenje snova. </w:t>
      </w:r>
    </w:p>
    <w:p w14:paraId="504C40C6" w14:textId="77777777" w:rsidR="00C03A18" w:rsidRDefault="00C03A18" w:rsidP="007943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hr-HR"/>
        </w:rPr>
      </w:pPr>
    </w:p>
    <w:p w14:paraId="6D1973DD" w14:textId="3A079783" w:rsidR="00794373" w:rsidRPr="00C03A18" w:rsidRDefault="00794373" w:rsidP="00C03A18">
      <w:pPr>
        <w:shd w:val="clear" w:color="auto" w:fill="FFFFFF"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color w:val="C00000"/>
          <w:sz w:val="24"/>
          <w:szCs w:val="24"/>
          <w:lang w:eastAsia="hr-HR"/>
        </w:rPr>
      </w:pPr>
      <w:r w:rsidRPr="00C03A18">
        <w:rPr>
          <w:rFonts w:ascii="Courier New" w:eastAsia="Times New Roman" w:hAnsi="Courier New" w:cs="Courier New"/>
          <w:b/>
          <w:bCs/>
          <w:color w:val="C00000"/>
          <w:sz w:val="24"/>
          <w:szCs w:val="24"/>
          <w:lang w:eastAsia="hr-HR"/>
        </w:rPr>
        <w:t>1</w:t>
      </w:r>
      <w:r w:rsidR="00C03A18" w:rsidRPr="00C03A18">
        <w:rPr>
          <w:rFonts w:ascii="Courier New" w:eastAsia="Times New Roman" w:hAnsi="Courier New" w:cs="Courier New"/>
          <w:b/>
          <w:bCs/>
          <w:color w:val="C00000"/>
          <w:sz w:val="24"/>
          <w:szCs w:val="24"/>
          <w:lang w:eastAsia="hr-HR"/>
        </w:rPr>
        <w:t>2</w:t>
      </w:r>
      <w:r w:rsidRPr="00C03A18">
        <w:rPr>
          <w:rFonts w:ascii="Courier New" w:eastAsia="Times New Roman" w:hAnsi="Courier New" w:cs="Courier New"/>
          <w:b/>
          <w:bCs/>
          <w:color w:val="C00000"/>
          <w:sz w:val="24"/>
          <w:szCs w:val="24"/>
          <w:lang w:eastAsia="hr-HR"/>
        </w:rPr>
        <w:t>. Kako bismo uočili da treba prihvatiti ružno pače, a ne čekati da postane labud (KRITIČKO MIŠLJENJE)</w:t>
      </w:r>
    </w:p>
    <w:p w14:paraId="45C068CC" w14:textId="3EAE1DBA" w:rsidR="00794373" w:rsidRPr="0081755A" w:rsidRDefault="00794373" w:rsidP="00817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</w:pP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Bajka o ružnome pačetu može poslužiti kao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poticaj za kritičko promišljanje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. </w:t>
      </w:r>
      <w:r w:rsidR="00C03A18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Može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</w:t>
      </w:r>
      <w:r w:rsidR="00C03A18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potaknuti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 xml:space="preserve"> </w:t>
      </w:r>
      <w:r w:rsidR="00C03A18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n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a razgovor s djetetom o  vanjskom izgledu, o načinu na koji prosuđujemo ljude i o kriterijima na temelju kojih ih </w:t>
      </w:r>
      <w:r w:rsidRPr="00F420F1">
        <w:rPr>
          <w:rFonts w:ascii="Times New Roman" w:eastAsia="Times New Roman" w:hAnsi="Times New Roman" w:cs="Times New Roman"/>
          <w:b/>
          <w:bCs/>
          <w:color w:val="373737"/>
          <w:spacing w:val="2"/>
          <w:sz w:val="24"/>
          <w:szCs w:val="24"/>
          <w:lang w:eastAsia="hr-HR"/>
        </w:rPr>
        <w:t>prihvaćamo ili odbacujemo</w:t>
      </w:r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. Roditelji trebaju potaknuti kritičko mišljenje i </w:t>
      </w:r>
      <w:hyperlink r:id="rId5" w:tgtFrame="_blank" w:history="1">
        <w:r w:rsidRPr="008801EF">
          <w:rPr>
            <w:rFonts w:ascii="Times New Roman" w:eastAsia="Times New Roman" w:hAnsi="Times New Roman" w:cs="Times New Roman"/>
            <w:color w:val="C00000"/>
            <w:spacing w:val="2"/>
            <w:sz w:val="24"/>
            <w:szCs w:val="24"/>
            <w:u w:val="single"/>
            <w:lang w:eastAsia="hr-HR"/>
          </w:rPr>
          <w:t>pokazati djetetu kako da kritički misli</w:t>
        </w:r>
      </w:hyperlink>
      <w:r w:rsidRPr="00F420F1">
        <w:rPr>
          <w:rFonts w:ascii="Times New Roman" w:eastAsia="Times New Roman" w:hAnsi="Times New Roman" w:cs="Times New Roman"/>
          <w:color w:val="373737"/>
          <w:spacing w:val="2"/>
          <w:sz w:val="24"/>
          <w:szCs w:val="24"/>
          <w:lang w:eastAsia="hr-HR"/>
        </w:rPr>
        <w:t>, a kasnije će ono nastaviti samo. </w:t>
      </w:r>
      <w:bookmarkStart w:id="0" w:name="_GoBack"/>
      <w:bookmarkEnd w:id="0"/>
    </w:p>
    <w:sectPr w:rsidR="00794373" w:rsidRPr="0081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A8F"/>
    <w:multiLevelType w:val="hybridMultilevel"/>
    <w:tmpl w:val="58D8A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A0D"/>
    <w:multiLevelType w:val="hybridMultilevel"/>
    <w:tmpl w:val="7CD2E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64D7"/>
    <w:multiLevelType w:val="hybridMultilevel"/>
    <w:tmpl w:val="9AB0B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05C8F"/>
    <w:multiLevelType w:val="hybridMultilevel"/>
    <w:tmpl w:val="04FA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68"/>
    <w:rsid w:val="002B025B"/>
    <w:rsid w:val="00794373"/>
    <w:rsid w:val="0081755A"/>
    <w:rsid w:val="00860702"/>
    <w:rsid w:val="008801EF"/>
    <w:rsid w:val="00927F68"/>
    <w:rsid w:val="009E34DD"/>
    <w:rsid w:val="009F4227"/>
    <w:rsid w:val="00B72492"/>
    <w:rsid w:val="00C03A18"/>
    <w:rsid w:val="00C76821"/>
    <w:rsid w:val="00F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2AEE"/>
  <w15:chartTrackingRefBased/>
  <w15:docId w15:val="{FE3E5B74-581E-4BB5-BC40-CE69E47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okanica.24sata.hr/vrticka-dob/razvoj-od-4-do-6-godine/naucite-dijete-samostalno-razmisljati-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 Gran</cp:lastModifiedBy>
  <cp:revision>9</cp:revision>
  <dcterms:created xsi:type="dcterms:W3CDTF">2017-11-14T12:54:00Z</dcterms:created>
  <dcterms:modified xsi:type="dcterms:W3CDTF">2017-12-07T12:54:00Z</dcterms:modified>
</cp:coreProperties>
</file>