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B0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192.168.123.132  =  11000000.     10101000.     01111011.    10000100.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3"/>
          <w:szCs w:val="23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59055</wp:posOffset>
                </wp:positionV>
                <wp:extent cx="45719" cy="2247900"/>
                <wp:effectExtent l="38100" t="38100" r="69215" b="190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247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B7E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79.15pt;margin-top:4.65pt;width:3.6pt;height:177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192:2=96+0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96:2=48+0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48:2=24+0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24:2=12+0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12:2=6+0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6:2=3+0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3:2=1+1</w:t>
      </w:r>
    </w:p>
    <w:p w:rsidR="00B26076" w:rsidRDefault="00B26076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1:2=0+1</w:t>
      </w:r>
    </w:p>
    <w:p w:rsidR="00B26076" w:rsidRPr="00B26076" w:rsidRDefault="00B26076" w:rsidP="00B26076">
      <w:pPr>
        <w:rPr>
          <w:rFonts w:ascii="Segoe UI" w:hAnsi="Segoe UI" w:cs="Segoe UI"/>
          <w:sz w:val="23"/>
          <w:szCs w:val="23"/>
        </w:rPr>
      </w:pPr>
    </w:p>
    <w:p w:rsidR="00B26076" w:rsidRDefault="00B26076" w:rsidP="00B26076">
      <w:pPr>
        <w:rPr>
          <w:rFonts w:ascii="Segoe UI" w:hAnsi="Segoe UI" w:cs="Segoe UI"/>
          <w:sz w:val="23"/>
          <w:szCs w:val="23"/>
        </w:rPr>
      </w:pPr>
    </w:p>
    <w:p w:rsidR="00B26076" w:rsidRDefault="00B26076" w:rsidP="00B26076">
      <w:pPr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1       1         0        0          0         0           0        0</w:t>
      </w:r>
    </w:p>
    <w:p w:rsidR="00B26076" w:rsidRDefault="00B26076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2</w:t>
      </w:r>
      <w:r>
        <w:rPr>
          <w:rFonts w:ascii="Segoe UI" w:hAnsi="Segoe UI" w:cs="Segoe UI"/>
          <w:sz w:val="23"/>
          <w:szCs w:val="23"/>
          <w:vertAlign w:val="superscript"/>
        </w:rPr>
        <w:t>7</w:t>
      </w:r>
      <w:r>
        <w:rPr>
          <w:rFonts w:ascii="Segoe UI" w:hAnsi="Segoe UI" w:cs="Segoe UI"/>
          <w:sz w:val="23"/>
          <w:szCs w:val="23"/>
        </w:rPr>
        <w:t xml:space="preserve">   + 2</w:t>
      </w:r>
      <w:r>
        <w:rPr>
          <w:rFonts w:ascii="Segoe UI" w:hAnsi="Segoe UI" w:cs="Segoe UI"/>
          <w:sz w:val="23"/>
          <w:szCs w:val="23"/>
          <w:vertAlign w:val="superscript"/>
        </w:rPr>
        <w:t>6</w:t>
      </w:r>
      <w:r>
        <w:rPr>
          <w:rFonts w:ascii="Segoe UI" w:hAnsi="Segoe UI" w:cs="Segoe UI"/>
          <w:sz w:val="23"/>
          <w:szCs w:val="23"/>
        </w:rPr>
        <w:t xml:space="preserve"> +   2</w:t>
      </w:r>
      <w:r>
        <w:rPr>
          <w:rFonts w:ascii="Segoe UI" w:hAnsi="Segoe UI" w:cs="Segoe UI"/>
          <w:sz w:val="23"/>
          <w:szCs w:val="23"/>
          <w:vertAlign w:val="superscript"/>
        </w:rPr>
        <w:t>5</w:t>
      </w:r>
      <w:r>
        <w:rPr>
          <w:rFonts w:ascii="Segoe UI" w:hAnsi="Segoe UI" w:cs="Segoe UI"/>
          <w:sz w:val="23"/>
          <w:szCs w:val="23"/>
        </w:rPr>
        <w:t xml:space="preserve">  +  2</w:t>
      </w:r>
      <w:r>
        <w:rPr>
          <w:rFonts w:ascii="Segoe UI" w:hAnsi="Segoe UI" w:cs="Segoe UI"/>
          <w:sz w:val="23"/>
          <w:szCs w:val="23"/>
          <w:vertAlign w:val="superscript"/>
        </w:rPr>
        <w:t>4</w:t>
      </w:r>
      <w:r>
        <w:rPr>
          <w:rFonts w:ascii="Segoe UI" w:hAnsi="Segoe UI" w:cs="Segoe UI"/>
          <w:sz w:val="23"/>
          <w:szCs w:val="23"/>
        </w:rPr>
        <w:t xml:space="preserve"> +     2</w:t>
      </w:r>
      <w:r>
        <w:rPr>
          <w:rFonts w:ascii="Segoe UI" w:hAnsi="Segoe UI" w:cs="Segoe UI"/>
          <w:sz w:val="23"/>
          <w:szCs w:val="23"/>
          <w:vertAlign w:val="superscript"/>
        </w:rPr>
        <w:t>3</w:t>
      </w:r>
      <w:r>
        <w:rPr>
          <w:rFonts w:ascii="Segoe UI" w:hAnsi="Segoe UI" w:cs="Segoe UI"/>
          <w:sz w:val="23"/>
          <w:szCs w:val="23"/>
        </w:rPr>
        <w:t xml:space="preserve"> +     2</w:t>
      </w:r>
      <w:r>
        <w:rPr>
          <w:rFonts w:ascii="Segoe UI" w:hAnsi="Segoe UI" w:cs="Segoe UI"/>
          <w:sz w:val="23"/>
          <w:szCs w:val="23"/>
          <w:vertAlign w:val="superscript"/>
        </w:rPr>
        <w:t>2</w:t>
      </w:r>
      <w:r>
        <w:rPr>
          <w:rFonts w:ascii="Segoe UI" w:hAnsi="Segoe UI" w:cs="Segoe UI"/>
          <w:sz w:val="23"/>
          <w:szCs w:val="23"/>
        </w:rPr>
        <w:t xml:space="preserve">  +     2</w:t>
      </w:r>
      <w:r>
        <w:rPr>
          <w:rFonts w:ascii="Segoe UI" w:hAnsi="Segoe UI" w:cs="Segoe UI"/>
          <w:sz w:val="23"/>
          <w:szCs w:val="23"/>
          <w:vertAlign w:val="superscript"/>
        </w:rPr>
        <w:t>1</w:t>
      </w:r>
      <w:r>
        <w:rPr>
          <w:rFonts w:ascii="Segoe UI" w:hAnsi="Segoe UI" w:cs="Segoe UI"/>
          <w:sz w:val="23"/>
          <w:szCs w:val="23"/>
        </w:rPr>
        <w:t xml:space="preserve">   + 2</w:t>
      </w:r>
      <w:r>
        <w:rPr>
          <w:rFonts w:ascii="Segoe UI" w:hAnsi="Segoe UI" w:cs="Segoe UI"/>
          <w:sz w:val="23"/>
          <w:szCs w:val="23"/>
          <w:vertAlign w:val="superscript"/>
        </w:rPr>
        <w:t>0</w:t>
      </w:r>
      <w:r>
        <w:rPr>
          <w:rFonts w:ascii="Segoe UI" w:hAnsi="Segoe UI" w:cs="Segoe UI"/>
          <w:sz w:val="23"/>
          <w:szCs w:val="23"/>
          <w:vertAlign w:val="superscript"/>
        </w:rPr>
        <w:tab/>
      </w:r>
      <w:r>
        <w:rPr>
          <w:rFonts w:ascii="Segoe UI" w:hAnsi="Segoe UI" w:cs="Segoe UI"/>
          <w:sz w:val="23"/>
          <w:szCs w:val="23"/>
        </w:rPr>
        <w:t>= 192</w:t>
      </w:r>
    </w:p>
    <w:p w:rsidR="00B26076" w:rsidRDefault="00B26076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</w:p>
    <w:p w:rsidR="00671B5C" w:rsidRPr="00671B5C" w:rsidRDefault="00671B5C" w:rsidP="00671B5C">
      <w:pPr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80" w:after="180" w:line="300" w:lineRule="atLeast"/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</w:pP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192.168.123.    Network</w:t>
      </w:r>
    </w:p>
    <w:p w:rsidR="00671B5C" w:rsidRPr="00671B5C" w:rsidRDefault="00671B5C" w:rsidP="00671B5C">
      <w:pPr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80" w:after="180" w:line="300" w:lineRule="atLeast"/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</w:pP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 xml:space="preserve">              .132 </w:t>
      </w:r>
      <w:proofErr w:type="spellStart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Host</w:t>
      </w:r>
      <w:proofErr w:type="spellEnd"/>
    </w:p>
    <w:p w:rsidR="00671B5C" w:rsidRPr="00671B5C" w:rsidRDefault="00671B5C" w:rsidP="00671B5C">
      <w:pPr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80" w:after="180" w:line="300" w:lineRule="atLeast"/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</w:pP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ab/>
      </w: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ab/>
      </w: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ab/>
      </w: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ab/>
      </w:r>
    </w:p>
    <w:p w:rsidR="00671B5C" w:rsidRPr="00671B5C" w:rsidRDefault="00671B5C" w:rsidP="00671B5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</w:pPr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-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or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-</w:t>
      </w:r>
    </w:p>
    <w:p w:rsidR="00671B5C" w:rsidRPr="00671B5C" w:rsidRDefault="00671B5C" w:rsidP="00671B5C">
      <w:pPr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80" w:after="180" w:line="300" w:lineRule="atLeast"/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</w:pP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 xml:space="preserve">   192.168.123.0 - network </w:t>
      </w:r>
      <w:proofErr w:type="spellStart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.</w:t>
      </w:r>
    </w:p>
    <w:p w:rsidR="00671B5C" w:rsidRPr="00671B5C" w:rsidRDefault="00671B5C" w:rsidP="00671B5C">
      <w:pPr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80" w:after="180" w:line="300" w:lineRule="atLeast"/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</w:pPr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 xml:space="preserve">   0.0.0.132     - </w:t>
      </w:r>
      <w:proofErr w:type="spellStart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host</w:t>
      </w:r>
      <w:proofErr w:type="spellEnd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Consolas" w:eastAsia="Times New Roman" w:hAnsi="Consolas" w:cs="Consolas"/>
          <w:color w:val="000000"/>
          <w:sz w:val="23"/>
          <w:szCs w:val="23"/>
          <w:lang w:eastAsia="hr-HR"/>
        </w:rPr>
        <w:t>.</w:t>
      </w:r>
    </w:p>
    <w:p w:rsidR="00B26076" w:rsidRDefault="00671B5C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PODMREŽA</w:t>
      </w:r>
    </w:p>
    <w:p w:rsidR="00671B5C" w:rsidRDefault="00671B5C" w:rsidP="00671B5C">
      <w:pPr>
        <w:pStyle w:val="HTMLunaprijedoblikovano"/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wordWrap w:val="0"/>
        <w:spacing w:before="180" w:after="180" w:line="300" w:lineRule="atLeast"/>
        <w:rPr>
          <w:rFonts w:ascii="Consolas" w:hAnsi="Consolas" w:cs="Consolas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lastRenderedPageBreak/>
        <w:t xml:space="preserve">255.255.255.0.    =    </w:t>
      </w:r>
      <w:r>
        <w:rPr>
          <w:rFonts w:ascii="Consolas" w:hAnsi="Consolas" w:cs="Consolas"/>
          <w:color w:val="000000"/>
          <w:sz w:val="23"/>
          <w:szCs w:val="23"/>
        </w:rPr>
        <w:t>11111111.11111111.11111111.0000000</w:t>
      </w:r>
    </w:p>
    <w:p w:rsidR="00671B5C" w:rsidRDefault="00671B5C" w:rsidP="00671B5C">
      <w:pPr>
        <w:pStyle w:val="HTMLunaprijedoblikovano"/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wordWrap w:val="0"/>
        <w:spacing w:before="180" w:after="180" w:line="300" w:lineRule="atLeast"/>
        <w:rPr>
          <w:rFonts w:ascii="Consolas" w:hAnsi="Consolas" w:cs="Consolas"/>
          <w:color w:val="000000"/>
          <w:sz w:val="23"/>
          <w:szCs w:val="23"/>
        </w:rPr>
      </w:pPr>
      <w:r>
        <w:rPr>
          <w:rFonts w:ascii="Consolas" w:hAnsi="Consolas" w:cs="Consolas"/>
          <w:color w:val="000000"/>
          <w:sz w:val="23"/>
          <w:szCs w:val="23"/>
        </w:rPr>
        <w:t xml:space="preserve">11000000.10101000.01111011.10000100 -- IP </w:t>
      </w:r>
      <w:proofErr w:type="spellStart"/>
      <w:r>
        <w:rPr>
          <w:rFonts w:ascii="Consolas" w:hAnsi="Consolas" w:cs="Consolas"/>
          <w:color w:val="000000"/>
          <w:sz w:val="23"/>
          <w:szCs w:val="23"/>
        </w:rPr>
        <w:t>address</w:t>
      </w:r>
      <w:proofErr w:type="spellEnd"/>
      <w:r>
        <w:rPr>
          <w:rFonts w:ascii="Consolas" w:hAnsi="Consolas" w:cs="Consolas"/>
          <w:color w:val="000000"/>
          <w:sz w:val="23"/>
          <w:szCs w:val="23"/>
        </w:rPr>
        <w:t xml:space="preserve"> (192.168.123.132)</w:t>
      </w:r>
    </w:p>
    <w:p w:rsidR="00671B5C" w:rsidRDefault="00671B5C" w:rsidP="00671B5C">
      <w:pPr>
        <w:pStyle w:val="HTMLunaprijedoblikovano"/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wordWrap w:val="0"/>
        <w:spacing w:before="180" w:after="180" w:line="300" w:lineRule="atLeast"/>
        <w:rPr>
          <w:rFonts w:ascii="Consolas" w:hAnsi="Consolas" w:cs="Consolas"/>
          <w:color w:val="000000"/>
          <w:sz w:val="23"/>
          <w:szCs w:val="23"/>
        </w:rPr>
      </w:pPr>
      <w:r>
        <w:rPr>
          <w:rFonts w:ascii="Consolas" w:hAnsi="Consolas" w:cs="Consolas"/>
          <w:color w:val="000000"/>
          <w:sz w:val="23"/>
          <w:szCs w:val="23"/>
        </w:rPr>
        <w:t xml:space="preserve">11111111.11111111.11111111.00000000 -- </w:t>
      </w:r>
      <w:proofErr w:type="spellStart"/>
      <w:r>
        <w:rPr>
          <w:rFonts w:ascii="Consolas" w:hAnsi="Consolas" w:cs="Consolas"/>
          <w:color w:val="000000"/>
          <w:sz w:val="23"/>
          <w:szCs w:val="23"/>
        </w:rPr>
        <w:t>Subnet</w:t>
      </w:r>
      <w:proofErr w:type="spellEnd"/>
      <w:r>
        <w:rPr>
          <w:rFonts w:ascii="Consolas" w:hAnsi="Consolas" w:cs="Consolas"/>
          <w:color w:val="000000"/>
          <w:sz w:val="23"/>
          <w:szCs w:val="23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3"/>
          <w:szCs w:val="23"/>
        </w:rPr>
        <w:t>mask</w:t>
      </w:r>
      <w:proofErr w:type="spellEnd"/>
      <w:r>
        <w:rPr>
          <w:rFonts w:ascii="Consolas" w:hAnsi="Consolas" w:cs="Consolas"/>
          <w:color w:val="000000"/>
          <w:sz w:val="23"/>
          <w:szCs w:val="23"/>
        </w:rPr>
        <w:t xml:space="preserve"> (255.255.255.0)</w:t>
      </w:r>
    </w:p>
    <w:p w:rsidR="00671B5C" w:rsidRDefault="00671B5C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</w:p>
    <w:p w:rsidR="00671B5C" w:rsidRDefault="00671B5C" w:rsidP="00671B5C">
      <w:pPr>
        <w:pStyle w:val="HTMLunaprijedoblikovano"/>
        <w:pBdr>
          <w:top w:val="single" w:sz="6" w:space="24" w:color="E6E6E6"/>
          <w:left w:val="single" w:sz="6" w:space="24" w:color="E6E6E6"/>
          <w:bottom w:val="single" w:sz="6" w:space="24" w:color="E6E6E6"/>
          <w:right w:val="single" w:sz="6" w:space="24" w:color="E6E6E6"/>
        </w:pBdr>
        <w:shd w:val="clear" w:color="auto" w:fill="FFFFFF"/>
        <w:wordWrap w:val="0"/>
        <w:spacing w:before="180" w:after="180" w:line="300" w:lineRule="atLeast"/>
        <w:rPr>
          <w:rFonts w:ascii="Consolas" w:hAnsi="Consolas" w:cs="Consolas"/>
          <w:color w:val="000000"/>
          <w:sz w:val="23"/>
          <w:szCs w:val="23"/>
        </w:rPr>
      </w:pPr>
      <w:r>
        <w:rPr>
          <w:rFonts w:ascii="Consolas" w:hAnsi="Consolas" w:cs="Consolas"/>
          <w:color w:val="000000"/>
          <w:sz w:val="23"/>
          <w:szCs w:val="23"/>
        </w:rPr>
        <w:t xml:space="preserve">11000000.10101000.01111011.00000000 -- Network </w:t>
      </w:r>
      <w:proofErr w:type="spellStart"/>
      <w:r>
        <w:rPr>
          <w:rFonts w:ascii="Consolas" w:hAnsi="Consolas" w:cs="Consolas"/>
          <w:color w:val="000000"/>
          <w:sz w:val="23"/>
          <w:szCs w:val="23"/>
        </w:rPr>
        <w:t>address</w:t>
      </w:r>
      <w:proofErr w:type="spellEnd"/>
      <w:r>
        <w:rPr>
          <w:rFonts w:ascii="Consolas" w:hAnsi="Consolas" w:cs="Consolas"/>
          <w:color w:val="000000"/>
          <w:sz w:val="23"/>
          <w:szCs w:val="23"/>
        </w:rPr>
        <w:t xml:space="preserve"> (192.168.123.0) 00000000.00000000.00000000.10000100 -- </w:t>
      </w:r>
      <w:proofErr w:type="spellStart"/>
      <w:r>
        <w:rPr>
          <w:rFonts w:ascii="Consolas" w:hAnsi="Consolas" w:cs="Consolas"/>
          <w:color w:val="000000"/>
          <w:sz w:val="23"/>
          <w:szCs w:val="23"/>
        </w:rPr>
        <w:t>Host</w:t>
      </w:r>
      <w:proofErr w:type="spellEnd"/>
      <w:r>
        <w:rPr>
          <w:rFonts w:ascii="Consolas" w:hAnsi="Consolas" w:cs="Consolas"/>
          <w:color w:val="000000"/>
          <w:sz w:val="23"/>
          <w:szCs w:val="23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3"/>
          <w:szCs w:val="23"/>
        </w:rPr>
        <w:t>address</w:t>
      </w:r>
      <w:proofErr w:type="spellEnd"/>
      <w:r>
        <w:rPr>
          <w:rFonts w:ascii="Consolas" w:hAnsi="Consolas" w:cs="Consolas"/>
          <w:color w:val="000000"/>
          <w:sz w:val="23"/>
          <w:szCs w:val="23"/>
        </w:rPr>
        <w:t xml:space="preserve"> (000.000.000.132)</w:t>
      </w:r>
    </w:p>
    <w:p w:rsidR="00D5587F" w:rsidRPr="00D5587F" w:rsidRDefault="00D5587F" w:rsidP="00D55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</w:pPr>
      <w:proofErr w:type="spellStart"/>
      <w:r w:rsidRPr="00D5587F"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  <w:t>Class</w:t>
      </w:r>
      <w:proofErr w:type="spellEnd"/>
      <w:r w:rsidRPr="00D5587F"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  <w:t xml:space="preserve"> A: 255.0.0.0</w:t>
      </w:r>
    </w:p>
    <w:p w:rsidR="00D5587F" w:rsidRPr="00D5587F" w:rsidRDefault="00D5587F" w:rsidP="00D55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</w:pPr>
      <w:proofErr w:type="spellStart"/>
      <w:r w:rsidRPr="00D5587F"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  <w:t>Class</w:t>
      </w:r>
      <w:proofErr w:type="spellEnd"/>
      <w:r w:rsidRPr="00D5587F"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  <w:t xml:space="preserve"> B: 255.255.0.0</w:t>
      </w:r>
    </w:p>
    <w:p w:rsidR="00D5587F" w:rsidRPr="00D5587F" w:rsidRDefault="00D5587F" w:rsidP="00D55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</w:pPr>
      <w:proofErr w:type="spellStart"/>
      <w:r w:rsidRPr="00D5587F"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  <w:t>Class</w:t>
      </w:r>
      <w:proofErr w:type="spellEnd"/>
      <w:r w:rsidRPr="00D5587F">
        <w:rPr>
          <w:rFonts w:ascii="Courier" w:eastAsia="Times New Roman" w:hAnsi="Courier" w:cs="Courier New"/>
          <w:color w:val="525252"/>
          <w:sz w:val="40"/>
          <w:szCs w:val="40"/>
          <w:lang w:eastAsia="hr-HR"/>
        </w:rPr>
        <w:t xml:space="preserve"> C: 255.255.255.0</w:t>
      </w:r>
    </w:p>
    <w:p w:rsidR="00671B5C" w:rsidRDefault="00671B5C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</w:p>
    <w:p w:rsidR="00671B5C" w:rsidRPr="00671B5C" w:rsidRDefault="00671B5C" w:rsidP="00671B5C">
      <w:pPr>
        <w:numPr>
          <w:ilvl w:val="0"/>
          <w:numId w:val="1"/>
        </w:numPr>
        <w:shd w:val="clear" w:color="auto" w:fill="FFFFFF"/>
        <w:spacing w:before="100" w:beforeAutospacing="1" w:after="180" w:line="300" w:lineRule="atLeast"/>
        <w:ind w:left="0"/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</w:pP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Class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networks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use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default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subnet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mask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of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255.0.0.0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and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have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0-127 as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their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first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octet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.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The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10.52.36.11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class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.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Its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first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octet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10,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which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between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and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126,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inclusive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.</w:t>
      </w:r>
    </w:p>
    <w:p w:rsidR="00671B5C" w:rsidRPr="00671B5C" w:rsidRDefault="00671B5C" w:rsidP="00671B5C">
      <w:pPr>
        <w:numPr>
          <w:ilvl w:val="0"/>
          <w:numId w:val="1"/>
        </w:numPr>
        <w:shd w:val="clear" w:color="auto" w:fill="FFFFFF"/>
        <w:spacing w:before="100" w:beforeAutospacing="1" w:after="180" w:line="300" w:lineRule="atLeast"/>
        <w:ind w:left="0"/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</w:pP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Class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B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networks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use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default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subnet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mask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of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255.255.0.0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and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have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128-191 as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their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first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octet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.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The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172.16.52.63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class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B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.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Its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first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octet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172,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which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between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128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and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191,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inclusive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.</w:t>
      </w:r>
    </w:p>
    <w:p w:rsidR="00671B5C" w:rsidRPr="00671B5C" w:rsidRDefault="00671B5C" w:rsidP="00671B5C">
      <w:pPr>
        <w:numPr>
          <w:ilvl w:val="0"/>
          <w:numId w:val="1"/>
        </w:numPr>
        <w:shd w:val="clear" w:color="auto" w:fill="FFFFFF"/>
        <w:spacing w:before="100" w:beforeAutospacing="1" w:after="180" w:line="300" w:lineRule="atLeast"/>
        <w:ind w:left="0"/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</w:pP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Class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C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networks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use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default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subnet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mask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of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255.255.255.0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and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have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192-223 as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their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first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octet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.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The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192.168.123.132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a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class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C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address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.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Its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first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octet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192,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which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is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between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192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and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 xml:space="preserve"> 223, </w:t>
      </w:r>
      <w:proofErr w:type="spellStart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inclusive</w:t>
      </w:r>
      <w:proofErr w:type="spellEnd"/>
      <w:r w:rsidRPr="00671B5C">
        <w:rPr>
          <w:rFonts w:ascii="Segoe UI" w:eastAsia="Times New Roman" w:hAnsi="Segoe UI" w:cs="Segoe UI"/>
          <w:color w:val="000000"/>
          <w:sz w:val="23"/>
          <w:szCs w:val="23"/>
          <w:lang w:eastAsia="hr-HR"/>
        </w:rPr>
        <w:t>.</w:t>
      </w:r>
    </w:p>
    <w:p w:rsidR="00671B5C" w:rsidRDefault="00671B5C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</w:p>
    <w:p w:rsidR="004F1F2E" w:rsidRPr="004F1F2E" w:rsidRDefault="004F1F2E" w:rsidP="004F1F2E">
      <w:pPr>
        <w:shd w:val="clear" w:color="auto" w:fill="FFFFFF"/>
        <w:spacing w:after="9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IP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on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Class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subnetted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would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/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pair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similar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to: 8.20.15.1 255.0.0.0.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see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how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helps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identify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node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parts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convert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binary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numbers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.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8.20.15.1 = 00001000.00010100.00001111.00000001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255.0.0.0 = 11111111.00000000.00000000.00000000</w:t>
      </w:r>
    </w:p>
    <w:p w:rsidR="004F1F2E" w:rsidRPr="004F1F2E" w:rsidRDefault="004F1F2E" w:rsidP="004F1F2E">
      <w:pPr>
        <w:shd w:val="clear" w:color="auto" w:fill="FFFFFF"/>
        <w:spacing w:after="9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lastRenderedPageBreak/>
        <w:t>Once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represented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binary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identifying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host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ID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easier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which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corresponding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set to 1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represent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ID.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corresponding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set to 0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represent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node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ID.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8.20.15.1 = 00001000.00010100.00001111.00000001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255.0.0.0 = 11111111.00000000.00000000.00000000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           -----------------------------------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         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net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id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|   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id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            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netid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=  00001000 = 8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hostid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= 00010100.00001111.00000001 = 20.15.1</w:t>
      </w:r>
    </w:p>
    <w:p w:rsidR="00671B5C" w:rsidRDefault="00671B5C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</w:p>
    <w:p w:rsidR="004F1F2E" w:rsidRPr="004F1F2E" w:rsidRDefault="004F1F2E" w:rsidP="004F1F2E">
      <w:pPr>
        <w:shd w:val="clear" w:color="auto" w:fill="FFFFFF"/>
        <w:spacing w:after="0" w:line="300" w:lineRule="atLeas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  <w:lang w:eastAsia="hr-HR"/>
        </w:rPr>
      </w:pPr>
      <w:bookmarkStart w:id="1" w:name="ustand_subnet"/>
      <w:proofErr w:type="spellStart"/>
      <w:r w:rsidRPr="004F1F2E">
        <w:rPr>
          <w:rFonts w:ascii="inherit" w:eastAsia="Times New Roman" w:hAnsi="inherit" w:cs="Arial"/>
          <w:b/>
          <w:bCs/>
          <w:color w:val="444444"/>
          <w:sz w:val="27"/>
          <w:szCs w:val="27"/>
          <w:bdr w:val="none" w:sz="0" w:space="0" w:color="auto" w:frame="1"/>
          <w:lang w:eastAsia="hr-HR"/>
        </w:rPr>
        <w:t>Understanding</w:t>
      </w:r>
      <w:proofErr w:type="spellEnd"/>
      <w:r w:rsidRPr="004F1F2E">
        <w:rPr>
          <w:rFonts w:ascii="inherit" w:eastAsia="Times New Roman" w:hAnsi="inherit" w:cs="Arial"/>
          <w:b/>
          <w:bCs/>
          <w:color w:val="444444"/>
          <w:sz w:val="27"/>
          <w:szCs w:val="27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b/>
          <w:bCs/>
          <w:color w:val="444444"/>
          <w:sz w:val="27"/>
          <w:szCs w:val="27"/>
          <w:bdr w:val="none" w:sz="0" w:space="0" w:color="auto" w:frame="1"/>
          <w:lang w:eastAsia="hr-HR"/>
        </w:rPr>
        <w:t>Subnetting</w:t>
      </w:r>
      <w:bookmarkEnd w:id="1"/>
      <w:proofErr w:type="spellEnd"/>
    </w:p>
    <w:p w:rsidR="004F1F2E" w:rsidRPr="004F1F2E" w:rsidRDefault="004F1F2E" w:rsidP="004F1F2E">
      <w:pPr>
        <w:shd w:val="clear" w:color="auto" w:fill="FFFFFF"/>
        <w:spacing w:after="9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Subnetting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allows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create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multiple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logical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networks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exist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within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single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Class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A, B,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C network.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do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are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only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able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use one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from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Class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A, B,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C network,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which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unrealistic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.</w:t>
      </w:r>
    </w:p>
    <w:p w:rsidR="004F1F2E" w:rsidRPr="004F1F2E" w:rsidRDefault="004F1F2E" w:rsidP="004F1F2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Each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data link on a network must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unique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ID,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every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node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on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link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member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same network.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break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major network (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Class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A, B,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C)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into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smaller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subnetworks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allows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create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interconnecting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subnetworks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Each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data link on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would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unique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network/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subnetwork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ID.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device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gateway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connecting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</w:t>
      </w:r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n</w:t>
      </w:r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networks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/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subnetworks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</w:t>
      </w:r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n</w:t>
      </w:r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distinct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IP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addresses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one for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each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/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subnetwork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interconnects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.</w:t>
      </w:r>
    </w:p>
    <w:p w:rsidR="004F1F2E" w:rsidRPr="004F1F2E" w:rsidRDefault="004F1F2E" w:rsidP="004F1F2E">
      <w:pPr>
        <w:shd w:val="clear" w:color="auto" w:fill="FFFFFF"/>
        <w:spacing w:after="9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In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order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network,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extend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natural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using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some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from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host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ID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portion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create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subnetwork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ID. For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example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given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Class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C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204.17.5.0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which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natural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255.255.255.0,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create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manner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: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204.17.5.0 -      11001100.00010001.00000101.00000000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255.255.255.224 - 11111111.11111111.11111111.11100000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                 --------------------------|sub|----</w:t>
      </w:r>
    </w:p>
    <w:p w:rsidR="004F1F2E" w:rsidRPr="004F1F2E" w:rsidRDefault="004F1F2E" w:rsidP="004F1F2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extending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255.255.255.224,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taken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three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(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indicated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"sub")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from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original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host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portion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used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them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make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these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three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possible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create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eight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remaining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five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host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ID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each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up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32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host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addresses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30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which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actually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assigned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a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device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since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host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ids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of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all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zeros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or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all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ones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are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not</w:t>
      </w:r>
      <w:proofErr w:type="spellEnd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 xml:space="preserve"> </w:t>
      </w:r>
      <w:proofErr w:type="spellStart"/>
      <w:r w:rsidRPr="004F1F2E">
        <w:rPr>
          <w:rFonts w:ascii="inherit" w:eastAsia="Times New Roman" w:hAnsi="inherit" w:cs="Arial"/>
          <w:i/>
          <w:iCs/>
          <w:color w:val="525252"/>
          <w:sz w:val="20"/>
          <w:szCs w:val="20"/>
          <w:bdr w:val="none" w:sz="0" w:space="0" w:color="auto" w:frame="1"/>
          <w:lang w:eastAsia="hr-HR"/>
        </w:rPr>
        <w:t>allowed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(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very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important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remember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).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So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mind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these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created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.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204.17.5.0 255.255.255.224  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1 to 30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204.17.5.32 255.255.255.224 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33 to 62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204.17.5.64 255.255.255.224 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65 to 94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204.17.5.96 255.255.255.224 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97 to 126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204.17.5.128 255.255.255.224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129 to 158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204.17.5.160 255.255.255.224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161 to 190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204.17.5.192 255.255.255.224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193 to 222</w:t>
      </w:r>
    </w:p>
    <w:p w:rsidR="004F1F2E" w:rsidRPr="004F1F2E" w:rsidRDefault="004F1F2E" w:rsidP="004F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10" w:lineRule="atLeast"/>
        <w:textAlignment w:val="baseline"/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</w:pPr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204.17.5.224 255.255.255.224  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host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address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</w:t>
      </w:r>
      <w:proofErr w:type="spellStart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>range</w:t>
      </w:r>
      <w:proofErr w:type="spellEnd"/>
      <w:r w:rsidRPr="004F1F2E">
        <w:rPr>
          <w:rFonts w:ascii="Courier" w:eastAsia="Times New Roman" w:hAnsi="Courier" w:cs="Courier New"/>
          <w:color w:val="525252"/>
          <w:sz w:val="17"/>
          <w:szCs w:val="17"/>
          <w:lang w:eastAsia="hr-HR"/>
        </w:rPr>
        <w:t xml:space="preserve"> 225 to 254</w:t>
      </w:r>
    </w:p>
    <w:p w:rsidR="004F1F2E" w:rsidRPr="004F1F2E" w:rsidRDefault="004F1F2E" w:rsidP="004F1F2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r w:rsidRPr="004F1F2E">
        <w:rPr>
          <w:rFonts w:ascii="inherit" w:eastAsia="Times New Roman" w:hAnsi="inherit" w:cs="Arial"/>
          <w:b/>
          <w:bCs/>
          <w:color w:val="525252"/>
          <w:sz w:val="20"/>
          <w:szCs w:val="20"/>
          <w:bdr w:val="none" w:sz="0" w:space="0" w:color="auto" w:frame="1"/>
          <w:lang w:eastAsia="hr-HR"/>
        </w:rPr>
        <w:lastRenderedPageBreak/>
        <w:t>Note: 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There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are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two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ways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denote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these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First,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since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are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using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three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more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"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natural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"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Class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C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you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denote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these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addresses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as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having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 3-bit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secondly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255.255.255.224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also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denoted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as /27 as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there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are 27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bits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that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are set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second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method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used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 </w:t>
      </w:r>
      <w:hyperlink r:id="rId5" w:anchor="cidr" w:history="1">
        <w:r w:rsidRPr="004F1F2E">
          <w:rPr>
            <w:rFonts w:ascii="inherit" w:eastAsia="Times New Roman" w:hAnsi="inherit" w:cs="Arial"/>
            <w:color w:val="007FC5"/>
            <w:sz w:val="20"/>
            <w:szCs w:val="20"/>
            <w:bdr w:val="none" w:sz="0" w:space="0" w:color="auto" w:frame="1"/>
            <w:lang w:eastAsia="hr-HR"/>
          </w:rPr>
          <w:t>CIDR</w:t>
        </w:r>
      </w:hyperlink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method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one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these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networks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can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be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described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with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notation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prefix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/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length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. For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example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204.17.5.32/27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denotes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204.17.5.32 255.255.255.224.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When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appropriate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prefix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/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length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notation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used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to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denote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mask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throughout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rest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of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document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.</w:t>
      </w:r>
    </w:p>
    <w:p w:rsidR="004F1F2E" w:rsidRPr="004F1F2E" w:rsidRDefault="004F1F2E" w:rsidP="004F1F2E">
      <w:pPr>
        <w:shd w:val="clear" w:color="auto" w:fill="FFFFFF"/>
        <w:spacing w:after="90" w:line="300" w:lineRule="atLeast"/>
        <w:textAlignment w:val="baseline"/>
        <w:rPr>
          <w:rFonts w:ascii="Arial" w:eastAsia="Times New Roman" w:hAnsi="Arial" w:cs="Arial"/>
          <w:color w:val="525252"/>
          <w:sz w:val="20"/>
          <w:szCs w:val="20"/>
          <w:lang w:eastAsia="hr-HR"/>
        </w:rPr>
      </w:pP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subnetting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scheme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in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this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section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allows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for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eight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subnets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,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and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the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network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might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</w:t>
      </w:r>
      <w:proofErr w:type="spellStart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>appear</w:t>
      </w:r>
      <w:proofErr w:type="spellEnd"/>
      <w:r w:rsidRPr="004F1F2E">
        <w:rPr>
          <w:rFonts w:ascii="Arial" w:eastAsia="Times New Roman" w:hAnsi="Arial" w:cs="Arial"/>
          <w:color w:val="525252"/>
          <w:sz w:val="20"/>
          <w:szCs w:val="20"/>
          <w:lang w:eastAsia="hr-HR"/>
        </w:rPr>
        <w:t xml:space="preserve"> as:</w:t>
      </w:r>
    </w:p>
    <w:p w:rsidR="004F1F2E" w:rsidRPr="00B26076" w:rsidRDefault="004F1F2E" w:rsidP="00B26076">
      <w:pPr>
        <w:tabs>
          <w:tab w:val="left" w:pos="5430"/>
        </w:tabs>
        <w:rPr>
          <w:rFonts w:ascii="Segoe UI" w:hAnsi="Segoe UI" w:cs="Segoe UI"/>
          <w:sz w:val="23"/>
          <w:szCs w:val="23"/>
        </w:rPr>
      </w:pPr>
    </w:p>
    <w:sectPr w:rsidR="004F1F2E" w:rsidRPr="00B2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263"/>
    <w:multiLevelType w:val="multilevel"/>
    <w:tmpl w:val="DD9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76"/>
    <w:rsid w:val="00062E13"/>
    <w:rsid w:val="004F1F2E"/>
    <w:rsid w:val="00671B5C"/>
    <w:rsid w:val="00AF69B0"/>
    <w:rsid w:val="00B26076"/>
    <w:rsid w:val="00D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58AB2-10D8-4D03-B734-01407B7B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F1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26076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71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71B5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F1F2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F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7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sco.com/c/en/us/support/docs/ip/routing-information-protocol-rip/13788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Shark1</dc:creator>
  <cp:keywords/>
  <dc:description/>
  <cp:lastModifiedBy>Microsoft</cp:lastModifiedBy>
  <cp:revision>2</cp:revision>
  <dcterms:created xsi:type="dcterms:W3CDTF">2016-01-15T08:39:00Z</dcterms:created>
  <dcterms:modified xsi:type="dcterms:W3CDTF">2016-01-15T08:39:00Z</dcterms:modified>
</cp:coreProperties>
</file>